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09EED6F" w:rsidR="009B6F95" w:rsidRPr="00C803F3" w:rsidRDefault="00712910" w:rsidP="006664FC">
          <w:pPr>
            <w:pStyle w:val="Title1"/>
            <w:ind w:left="0" w:firstLine="0"/>
          </w:pPr>
          <w:r>
            <w:t>F</w:t>
          </w:r>
          <w:r w:rsidR="00A14D65">
            <w:t>ire and rescue national framework for England</w:t>
          </w:r>
          <w:r>
            <w:t xml:space="preserve"> consultation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6D830FE" w:rsidR="00795C95" w:rsidRDefault="00A14D65"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6664FC" w:rsidRDefault="009B6F95" w:rsidP="00B84F31">
          <w:pPr>
            <w:ind w:left="0" w:firstLine="0"/>
          </w:pPr>
          <w:r w:rsidRPr="006664FC">
            <w:rPr>
              <w:rStyle w:val="Style6"/>
            </w:rPr>
            <w:t>Summary</w:t>
          </w:r>
        </w:p>
      </w:sdtContent>
    </w:sdt>
    <w:p w14:paraId="36E53CB2" w14:textId="394E2F9E" w:rsidR="00A14D65" w:rsidRPr="006664FC" w:rsidRDefault="00712910" w:rsidP="006664FC">
      <w:pPr>
        <w:ind w:left="0" w:firstLine="0"/>
        <w:rPr>
          <w:rFonts w:cs="Arial"/>
          <w:lang w:eastAsia="en-GB"/>
        </w:rPr>
      </w:pPr>
      <w:r>
        <w:rPr>
          <w:rFonts w:cs="Arial"/>
        </w:rPr>
        <w:t xml:space="preserve">The Home Office launched its public consultation of the Fire and Rescue National Framework for England in December. The framework is annexed to this paper. Members are invited to discuss and subsequently feedback by 6 February in order to inform the LGA’s response. The consultation will close on 14 February 2018.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3D4B44" w:rsidRDefault="003D4B4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E315EE4" w:rsidR="003D4B44" w:rsidRPr="00A627DD" w:rsidRDefault="006664FC" w:rsidP="00B84F31">
                                <w:pPr>
                                  <w:ind w:left="0" w:firstLine="0"/>
                                </w:pPr>
                                <w:r>
                                  <w:rPr>
                                    <w:rStyle w:val="Style6"/>
                                  </w:rPr>
                                  <w:t>Recommendation</w:t>
                                </w:r>
                              </w:p>
                            </w:sdtContent>
                          </w:sdt>
                          <w:p w14:paraId="5837A1DE" w14:textId="29CEFAB0" w:rsidR="003D4B44" w:rsidRDefault="003D4B44" w:rsidP="00B84F31">
                            <w:pPr>
                              <w:pStyle w:val="Title3"/>
                              <w:ind w:left="0" w:firstLine="0"/>
                            </w:pPr>
                            <w:r w:rsidRPr="00B84F31">
                              <w:t>That</w:t>
                            </w:r>
                            <w:r>
                              <w:t xml:space="preserve"> the LGA respond to the consultation as directed by members</w:t>
                            </w:r>
                            <w:r w:rsidR="006664FC">
                              <w:t xml:space="preserve"> of the Fire Services Management Committee.</w:t>
                            </w:r>
                          </w:p>
                          <w:p w14:paraId="5837A1DF" w14:textId="6E00FBFF" w:rsidR="003D4B44" w:rsidRPr="00A627DD" w:rsidRDefault="00FB7A8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D4B44" w:rsidRPr="00C803F3">
                                  <w:rPr>
                                    <w:rStyle w:val="Style6"/>
                                  </w:rPr>
                                  <w:t>Action</w:t>
                                </w:r>
                              </w:sdtContent>
                            </w:sdt>
                          </w:p>
                          <w:p w14:paraId="5837A1E0" w14:textId="2D6CD447" w:rsidR="003D4B44" w:rsidRPr="00B84F31" w:rsidRDefault="003D4B44" w:rsidP="00B84F31">
                            <w:pPr>
                              <w:pStyle w:val="Title3"/>
                              <w:ind w:left="0" w:firstLine="0"/>
                            </w:pPr>
                            <w:r>
                              <w:t xml:space="preserve">Officers to </w:t>
                            </w:r>
                            <w:r w:rsidR="006664FC">
                              <w:t xml:space="preserve">proceed as </w:t>
                            </w:r>
                            <w:r w:rsidR="00712910">
                              <w:t>appropriate</w:t>
                            </w:r>
                            <w:r w:rsidR="006664FC">
                              <w:t>.</w:t>
                            </w:r>
                          </w:p>
                          <w:p w14:paraId="5837A1E1" w14:textId="77777777" w:rsidR="003D4B44" w:rsidRDefault="003D4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3D4B44" w:rsidRDefault="003D4B4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E315EE4" w:rsidR="003D4B44" w:rsidRPr="00A627DD" w:rsidRDefault="006664FC" w:rsidP="00B84F31">
                          <w:pPr>
                            <w:ind w:left="0" w:firstLine="0"/>
                          </w:pPr>
                          <w:r>
                            <w:rPr>
                              <w:rStyle w:val="Style6"/>
                            </w:rPr>
                            <w:t>Recommendation</w:t>
                          </w:r>
                        </w:p>
                      </w:sdtContent>
                    </w:sdt>
                    <w:p w14:paraId="5837A1DE" w14:textId="29CEFAB0" w:rsidR="003D4B44" w:rsidRDefault="003D4B44" w:rsidP="00B84F31">
                      <w:pPr>
                        <w:pStyle w:val="Title3"/>
                        <w:ind w:left="0" w:firstLine="0"/>
                      </w:pPr>
                      <w:r w:rsidRPr="00B84F31">
                        <w:t>That</w:t>
                      </w:r>
                      <w:r>
                        <w:t xml:space="preserve"> the LGA respond to the consultation as directed by members</w:t>
                      </w:r>
                      <w:r w:rsidR="006664FC">
                        <w:t xml:space="preserve"> of the Fire Services Management Committee.</w:t>
                      </w:r>
                    </w:p>
                    <w:p w14:paraId="5837A1DF" w14:textId="6E00FBFF" w:rsidR="003D4B44" w:rsidRPr="00A627DD" w:rsidRDefault="0071291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D4B44" w:rsidRPr="00C803F3">
                            <w:rPr>
                              <w:rStyle w:val="Style6"/>
                            </w:rPr>
                            <w:t>Action</w:t>
                          </w:r>
                        </w:sdtContent>
                      </w:sdt>
                    </w:p>
                    <w:p w14:paraId="5837A1E0" w14:textId="2D6CD447" w:rsidR="003D4B44" w:rsidRPr="00B84F31" w:rsidRDefault="003D4B44" w:rsidP="00B84F31">
                      <w:pPr>
                        <w:pStyle w:val="Title3"/>
                        <w:ind w:left="0" w:firstLine="0"/>
                      </w:pPr>
                      <w:r>
                        <w:t xml:space="preserve">Officers to </w:t>
                      </w:r>
                      <w:r w:rsidR="006664FC">
                        <w:t xml:space="preserve">proceed as </w:t>
                      </w:r>
                      <w:r w:rsidR="00712910">
                        <w:t>appropriate</w:t>
                      </w:r>
                      <w:r w:rsidR="006664FC">
                        <w:t>.</w:t>
                      </w:r>
                    </w:p>
                    <w:p w14:paraId="5837A1E1" w14:textId="77777777" w:rsidR="003D4B44" w:rsidRDefault="003D4B44"/>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E920DD6" w:rsidR="009B6F95" w:rsidRPr="00C803F3" w:rsidRDefault="00FB7A8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14D65">
            <w:t>Charles Loft</w:t>
          </w:r>
        </w:sdtContent>
      </w:sdt>
    </w:p>
    <w:p w14:paraId="5837A1A9" w14:textId="1438A232" w:rsidR="009B6F95" w:rsidRDefault="00FB7A8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14D65">
            <w:t>Senior Adviser</w:t>
          </w:r>
        </w:sdtContent>
      </w:sdt>
    </w:p>
    <w:p w14:paraId="5837A1AA" w14:textId="0DA527C9" w:rsidR="009B6F95" w:rsidRDefault="00FB7A8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14D65">
            <w:t>0207 665 3874</w:t>
          </w:r>
        </w:sdtContent>
      </w:sdt>
      <w:r w:rsidR="009B6F95" w:rsidRPr="00B5377C">
        <w:t xml:space="preserve"> </w:t>
      </w:r>
    </w:p>
    <w:p w14:paraId="5837A1AB" w14:textId="4B5E58BD" w:rsidR="009B6F95" w:rsidRDefault="00FB7A8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14D65">
            <w:t>Charles.loft</w:t>
          </w:r>
          <w:r w:rsidR="009B6F95" w:rsidRPr="00C803F3">
            <w:t>@local.gov.uk</w:t>
          </w:r>
        </w:sdtContent>
      </w:sdt>
    </w:p>
    <w:p w14:paraId="5837A1AC" w14:textId="77777777" w:rsidR="009B6F95" w:rsidRPr="00E8118A" w:rsidRDefault="009B6F95" w:rsidP="00B84F31">
      <w:pPr>
        <w:pStyle w:val="Title3"/>
      </w:pPr>
    </w:p>
    <w:p w14:paraId="5837A1AD" w14:textId="77777777" w:rsidR="009B6F95" w:rsidRDefault="009B6F95" w:rsidP="00B84F31">
      <w:pPr>
        <w:pStyle w:val="Title3"/>
      </w:pPr>
      <w:r w:rsidRPr="00C803F3">
        <w:t xml:space="preserve"> </w:t>
      </w:r>
    </w:p>
    <w:p w14:paraId="2BFB827F" w14:textId="77777777" w:rsidR="00712910" w:rsidRPr="00C803F3" w:rsidRDefault="00712910" w:rsidP="00B84F31">
      <w:pPr>
        <w:pStyle w:val="Title3"/>
      </w:pPr>
    </w:p>
    <w:p w14:paraId="5837A1B3" w14:textId="1B51CB93" w:rsidR="00C803F3" w:rsidRDefault="000F69FB" w:rsidP="006664FC">
      <w:pPr>
        <w:pStyle w:val="Title1"/>
        <w:ind w:left="0" w:firstLine="0"/>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846905849"/>
          <w:placeholder>
            <w:docPart w:val="D00EB1E8A7254B888B933F4B604131EE"/>
          </w:placeholder>
          <w:text w:multiLine="1"/>
        </w:sdtPr>
        <w:sdtEndPr/>
        <w:sdtContent>
          <w:r w:rsidR="00712910">
            <w:rPr>
              <w:rFonts w:eastAsiaTheme="minorEastAsia" w:cs="Arial"/>
              <w:bCs/>
              <w:lang w:eastAsia="ja-JP"/>
            </w:rPr>
            <w:t>F</w:t>
          </w:r>
          <w:r w:rsidR="00A14D65" w:rsidRPr="00A14D65">
            <w:rPr>
              <w:rFonts w:eastAsiaTheme="minorEastAsia" w:cs="Arial"/>
              <w:bCs/>
              <w:lang w:eastAsia="ja-JP"/>
            </w:rPr>
            <w:t>ire and rescue national framework for England</w:t>
          </w:r>
        </w:sdtContent>
      </w:sdt>
      <w:r>
        <w:fldChar w:fldCharType="end"/>
      </w:r>
      <w:r w:rsidR="00712910">
        <w:t xml:space="preserve"> consultation</w:t>
      </w:r>
    </w:p>
    <w:p w14:paraId="5837A1B4" w14:textId="77777777" w:rsidR="009B6F95" w:rsidRPr="00C803F3" w:rsidRDefault="00FB7A8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675C9B3D" w:rsidR="009B6F95" w:rsidRPr="006664FC" w:rsidRDefault="003D4B44" w:rsidP="000F69FB">
      <w:pPr>
        <w:pStyle w:val="ListParagraph"/>
      </w:pPr>
      <w:r w:rsidRPr="003D4B44">
        <w:rPr>
          <w:rFonts w:cs="Arial"/>
        </w:rPr>
        <w:t xml:space="preserve">The </w:t>
      </w:r>
      <w:r w:rsidR="00712910">
        <w:rPr>
          <w:rFonts w:cs="Arial"/>
        </w:rPr>
        <w:t>Home Office</w:t>
      </w:r>
      <w:r w:rsidRPr="003D4B44">
        <w:rPr>
          <w:rFonts w:cs="Arial"/>
        </w:rPr>
        <w:t xml:space="preserve"> launched its public consultation of the Fire and Rescue National Framework for England in December. The</w:t>
      </w:r>
      <w:r w:rsidR="00F4266E">
        <w:rPr>
          <w:rFonts w:cs="Arial"/>
        </w:rPr>
        <w:t xml:space="preserve"> consultation document</w:t>
      </w:r>
      <w:r w:rsidRPr="003D4B44">
        <w:rPr>
          <w:rFonts w:cs="Arial"/>
        </w:rPr>
        <w:t xml:space="preserve"> is </w:t>
      </w:r>
      <w:r w:rsidR="006664FC">
        <w:rPr>
          <w:rFonts w:cs="Arial"/>
        </w:rPr>
        <w:t xml:space="preserve">attached at </w:t>
      </w:r>
      <w:r w:rsidR="006664FC" w:rsidRPr="006664FC">
        <w:rPr>
          <w:rFonts w:cs="Arial"/>
          <w:b/>
          <w:u w:val="single"/>
        </w:rPr>
        <w:t>Appendix A</w:t>
      </w:r>
      <w:r w:rsidRPr="003D4B44">
        <w:rPr>
          <w:rFonts w:cs="Arial"/>
        </w:rPr>
        <w:t>.</w:t>
      </w:r>
    </w:p>
    <w:p w14:paraId="7562AFAF" w14:textId="77777777" w:rsidR="006664FC" w:rsidRPr="003D4B44" w:rsidRDefault="006664FC" w:rsidP="006664FC">
      <w:pPr>
        <w:pStyle w:val="ListParagraph"/>
        <w:numPr>
          <w:ilvl w:val="0"/>
          <w:numId w:val="0"/>
        </w:numPr>
        <w:ind w:left="360"/>
        <w:rPr>
          <w:rStyle w:val="ReportTemplate"/>
        </w:rPr>
      </w:pPr>
    </w:p>
    <w:p w14:paraId="1F955A73" w14:textId="3C281EED" w:rsidR="00044B74" w:rsidRPr="006664FC" w:rsidRDefault="00044B74" w:rsidP="00044B74">
      <w:pPr>
        <w:pStyle w:val="ListParagraph"/>
        <w:rPr>
          <w:rFonts w:ascii="Times New Roman" w:eastAsia="Times New Roman" w:hAnsi="Times New Roman"/>
          <w:lang w:val="en" w:eastAsia="en-GB"/>
        </w:rPr>
      </w:pPr>
      <w:r>
        <w:rPr>
          <w:lang w:val="en"/>
        </w:rPr>
        <w:t>The National Framework sets priorities and objectives for fire and rescue authorities</w:t>
      </w:r>
      <w:r w:rsidR="00712910">
        <w:rPr>
          <w:lang w:val="en"/>
        </w:rPr>
        <w:t xml:space="preserve"> (FRAs)</w:t>
      </w:r>
      <w:r>
        <w:rPr>
          <w:lang w:val="en"/>
        </w:rPr>
        <w:t xml:space="preserve"> in England in connection with the discharge of their functions. Fire and rescue authorities have a duty to have regard to the Framework.</w:t>
      </w:r>
    </w:p>
    <w:p w14:paraId="5EFC7DBB" w14:textId="77777777" w:rsidR="006664FC" w:rsidRPr="006664FC" w:rsidRDefault="006664FC" w:rsidP="006664FC">
      <w:pPr>
        <w:pStyle w:val="ListParagraph"/>
        <w:numPr>
          <w:ilvl w:val="0"/>
          <w:numId w:val="0"/>
        </w:numPr>
        <w:ind w:left="360"/>
        <w:rPr>
          <w:rFonts w:ascii="Times New Roman" w:eastAsia="Times New Roman" w:hAnsi="Times New Roman"/>
          <w:lang w:val="en" w:eastAsia="en-GB"/>
        </w:rPr>
      </w:pPr>
    </w:p>
    <w:p w14:paraId="3FBBBC27" w14:textId="35333E4A" w:rsidR="00044B74" w:rsidRDefault="00044B74" w:rsidP="00044B74">
      <w:pPr>
        <w:pStyle w:val="ListParagraph"/>
        <w:rPr>
          <w:lang w:val="en"/>
        </w:rPr>
      </w:pPr>
      <w:r>
        <w:rPr>
          <w:lang w:val="en"/>
        </w:rPr>
        <w:t xml:space="preserve">The National Framework was last published in 2012 and the new draft seeks to embed the fire reform programme and provisions in the </w:t>
      </w:r>
      <w:r w:rsidRPr="00044B74">
        <w:rPr>
          <w:lang w:val="en"/>
        </w:rPr>
        <w:t>Policing and Crime Act 2017</w:t>
      </w:r>
      <w:r>
        <w:rPr>
          <w:lang w:val="en"/>
        </w:rPr>
        <w:t>.</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E7B43" w:rsidRDefault="009B6F95" w:rsidP="000F69FB">
          <w:pPr>
            <w:rPr>
              <w:rStyle w:val="ReportTemplate"/>
            </w:rPr>
          </w:pPr>
          <w:r w:rsidRPr="00CE7B43">
            <w:rPr>
              <w:rStyle w:val="Style6"/>
            </w:rPr>
            <w:t>Issues</w:t>
          </w:r>
        </w:p>
      </w:sdtContent>
    </w:sdt>
    <w:p w14:paraId="36649D33" w14:textId="1FD5A8F5" w:rsidR="00964F88" w:rsidRPr="00CE7B43" w:rsidRDefault="00964F88" w:rsidP="00964F88">
      <w:pPr>
        <w:pStyle w:val="ListParagraph"/>
        <w:rPr>
          <w:rFonts w:cs="Arial"/>
        </w:rPr>
      </w:pPr>
      <w:r w:rsidRPr="00CE7B43">
        <w:rPr>
          <w:rFonts w:cs="Arial"/>
        </w:rPr>
        <w:t xml:space="preserve">The LGA was consulted on an earlier draft of this document and raised a number of issues which are summarised below along with the responses given by the </w:t>
      </w:r>
      <w:r w:rsidR="0095117C" w:rsidRPr="00CE7B43">
        <w:rPr>
          <w:rFonts w:cs="Arial"/>
        </w:rPr>
        <w:t>Ho</w:t>
      </w:r>
      <w:r w:rsidRPr="00CE7B43">
        <w:rPr>
          <w:rFonts w:cs="Arial"/>
        </w:rPr>
        <w:t xml:space="preserve">me </w:t>
      </w:r>
      <w:r w:rsidR="0095117C" w:rsidRPr="00CE7B43">
        <w:rPr>
          <w:rFonts w:cs="Arial"/>
        </w:rPr>
        <w:t>O</w:t>
      </w:r>
      <w:r w:rsidRPr="00CE7B43">
        <w:rPr>
          <w:rFonts w:cs="Arial"/>
        </w:rPr>
        <w:t>ffice</w:t>
      </w:r>
      <w:r w:rsidR="00CE7B43" w:rsidRPr="00CE7B43">
        <w:rPr>
          <w:rFonts w:cs="Arial"/>
        </w:rPr>
        <w:t xml:space="preserve"> in order to aid members’ consideration of the framework.</w:t>
      </w:r>
    </w:p>
    <w:p w14:paraId="64FF7CFC" w14:textId="5B1DC32E" w:rsidR="0095117C" w:rsidRPr="00CE7B43" w:rsidRDefault="0095117C" w:rsidP="00CE7B43">
      <w:pPr>
        <w:pStyle w:val="ListParagraph"/>
        <w:numPr>
          <w:ilvl w:val="0"/>
          <w:numId w:val="0"/>
        </w:numPr>
        <w:ind w:left="360"/>
        <w:rPr>
          <w:rFonts w:cs="Arial"/>
        </w:rPr>
      </w:pPr>
    </w:p>
    <w:p w14:paraId="38A6EF5C" w14:textId="2C4C6E89" w:rsidR="003D4B44" w:rsidRDefault="00422BE8" w:rsidP="00422BE8">
      <w:pPr>
        <w:pStyle w:val="ListParagraph"/>
        <w:rPr>
          <w:rFonts w:cs="Arial"/>
        </w:rPr>
      </w:pPr>
      <w:r w:rsidRPr="00CE7B43">
        <w:rPr>
          <w:rFonts w:cs="Arial"/>
        </w:rPr>
        <w:t>The LGA</w:t>
      </w:r>
      <w:r w:rsidR="00CE7B43" w:rsidRPr="00CE7B43">
        <w:rPr>
          <w:rFonts w:cs="Arial"/>
        </w:rPr>
        <w:t>’s primary concerns were</w:t>
      </w:r>
      <w:r w:rsidR="00964F88" w:rsidRPr="00CE7B43">
        <w:rPr>
          <w:rFonts w:cs="Arial"/>
        </w:rPr>
        <w:t xml:space="preserve"> around </w:t>
      </w:r>
      <w:r w:rsidRPr="00CE7B43">
        <w:rPr>
          <w:rFonts w:cs="Arial"/>
        </w:rPr>
        <w:t xml:space="preserve">the </w:t>
      </w:r>
      <w:r w:rsidR="00964F88" w:rsidRPr="00CE7B43">
        <w:rPr>
          <w:rFonts w:cs="Arial"/>
        </w:rPr>
        <w:t>apparent disparity between the expectations of P</w:t>
      </w:r>
      <w:r w:rsidR="006664FC">
        <w:rPr>
          <w:rFonts w:cs="Arial"/>
        </w:rPr>
        <w:t>olice and Crime Commissioner (P</w:t>
      </w:r>
      <w:r w:rsidR="00964F88" w:rsidRPr="00CE7B43">
        <w:rPr>
          <w:rFonts w:cs="Arial"/>
        </w:rPr>
        <w:t>CC</w:t>
      </w:r>
      <w:r w:rsidR="006664FC">
        <w:rPr>
          <w:rFonts w:cs="Arial"/>
        </w:rPr>
        <w:t>)</w:t>
      </w:r>
      <w:r w:rsidR="00712910">
        <w:rPr>
          <w:rFonts w:cs="Arial"/>
        </w:rPr>
        <w:t xml:space="preserve"> </w:t>
      </w:r>
      <w:r w:rsidR="00964F88" w:rsidRPr="00CE7B43">
        <w:rPr>
          <w:rFonts w:cs="Arial"/>
        </w:rPr>
        <w:t xml:space="preserve">style </w:t>
      </w:r>
      <w:r w:rsidR="006664FC">
        <w:rPr>
          <w:rFonts w:cs="Arial"/>
        </w:rPr>
        <w:t>FRAs</w:t>
      </w:r>
      <w:r w:rsidR="00964F88" w:rsidRPr="00CE7B43">
        <w:rPr>
          <w:rFonts w:cs="Arial"/>
        </w:rPr>
        <w:t xml:space="preserve"> and other FRAs </w:t>
      </w:r>
      <w:r w:rsidR="00712910">
        <w:rPr>
          <w:rFonts w:cs="Arial"/>
        </w:rPr>
        <w:t>in relation to the production of Integrated Risk Management Plans (IRMPs) and the additional requirements the Policing and Crime Act 2017 placed on PCC-style FRAs to produce:</w:t>
      </w:r>
    </w:p>
    <w:p w14:paraId="71C2C249" w14:textId="77777777" w:rsidR="003D4B44" w:rsidRPr="003D4B44" w:rsidRDefault="003D4B44" w:rsidP="003D4B44">
      <w:pPr>
        <w:pStyle w:val="ListParagraph"/>
        <w:numPr>
          <w:ilvl w:val="0"/>
          <w:numId w:val="0"/>
        </w:numPr>
        <w:ind w:left="360"/>
        <w:rPr>
          <w:rFonts w:cs="Arial"/>
        </w:rPr>
      </w:pPr>
    </w:p>
    <w:p w14:paraId="0D2A8FE1" w14:textId="6ADC7F7C" w:rsidR="003D4B44" w:rsidRDefault="006664FC" w:rsidP="003D4B44">
      <w:pPr>
        <w:pStyle w:val="ListParagraph"/>
        <w:numPr>
          <w:ilvl w:val="1"/>
          <w:numId w:val="1"/>
        </w:numPr>
        <w:rPr>
          <w:rFonts w:cs="Arial"/>
        </w:rPr>
      </w:pPr>
      <w:r>
        <w:rPr>
          <w:rFonts w:cs="Arial"/>
        </w:rPr>
        <w:t>A</w:t>
      </w:r>
      <w:r w:rsidR="00422BE8" w:rsidRPr="00CE7B43">
        <w:rPr>
          <w:rFonts w:cs="Arial"/>
        </w:rPr>
        <w:t xml:space="preserve"> ‘Fire and Rescue Plan’ </w:t>
      </w:r>
      <w:r w:rsidR="003D4B44">
        <w:rPr>
          <w:rFonts w:cs="Arial"/>
        </w:rPr>
        <w:t>(which s</w:t>
      </w:r>
      <w:r w:rsidR="003D4B44" w:rsidRPr="00CE7B43">
        <w:rPr>
          <w:rFonts w:cs="Arial"/>
        </w:rPr>
        <w:t>ets out the</w:t>
      </w:r>
      <w:r w:rsidR="003D4B44" w:rsidRPr="003D4B44">
        <w:rPr>
          <w:rFonts w:cs="Arial"/>
        </w:rPr>
        <w:t xml:space="preserve"> </w:t>
      </w:r>
      <w:r w:rsidR="003D4B44" w:rsidRPr="00CE7B43">
        <w:rPr>
          <w:rFonts w:cs="Arial"/>
        </w:rPr>
        <w:t>Policin</w:t>
      </w:r>
      <w:r w:rsidR="003D4B44">
        <w:rPr>
          <w:rFonts w:cs="Arial"/>
        </w:rPr>
        <w:t>g</w:t>
      </w:r>
      <w:r w:rsidR="003D4B44" w:rsidRPr="00CE7B43">
        <w:rPr>
          <w:rFonts w:cs="Arial"/>
        </w:rPr>
        <w:t xml:space="preserve"> Fire and Crime Commissioner’s strategic priorities for the fire and rescue service</w:t>
      </w:r>
      <w:r w:rsidR="003D4B44">
        <w:rPr>
          <w:rFonts w:cs="Arial"/>
        </w:rPr>
        <w:t>);</w:t>
      </w:r>
      <w:r w:rsidR="003D4B44" w:rsidRPr="00CE7B43">
        <w:rPr>
          <w:rFonts w:cs="Arial"/>
        </w:rPr>
        <w:t xml:space="preserve"> </w:t>
      </w:r>
      <w:r w:rsidR="00422BE8" w:rsidRPr="00CE7B43">
        <w:rPr>
          <w:rFonts w:cs="Arial"/>
        </w:rPr>
        <w:t xml:space="preserve">and </w:t>
      </w:r>
    </w:p>
    <w:p w14:paraId="4D878BC5" w14:textId="77777777" w:rsidR="006664FC" w:rsidRDefault="006664FC" w:rsidP="006664FC">
      <w:pPr>
        <w:pStyle w:val="ListParagraph"/>
        <w:numPr>
          <w:ilvl w:val="0"/>
          <w:numId w:val="0"/>
        </w:numPr>
        <w:ind w:left="792"/>
        <w:rPr>
          <w:rFonts w:cs="Arial"/>
        </w:rPr>
      </w:pPr>
    </w:p>
    <w:p w14:paraId="60B1271B" w14:textId="1409A99C" w:rsidR="00422BE8" w:rsidRPr="00CE7B43" w:rsidRDefault="006664FC" w:rsidP="003D4B44">
      <w:pPr>
        <w:pStyle w:val="ListParagraph"/>
        <w:numPr>
          <w:ilvl w:val="1"/>
          <w:numId w:val="1"/>
        </w:numPr>
        <w:rPr>
          <w:rFonts w:cs="Arial"/>
        </w:rPr>
      </w:pPr>
      <w:r>
        <w:rPr>
          <w:rFonts w:cs="Arial"/>
        </w:rPr>
        <w:t>A</w:t>
      </w:r>
      <w:r w:rsidR="00422BE8" w:rsidRPr="00CE7B43">
        <w:rPr>
          <w:rFonts w:cs="Arial"/>
        </w:rPr>
        <w:t xml:space="preserve"> fire and rescue statement</w:t>
      </w:r>
      <w:r w:rsidR="003D4B44">
        <w:rPr>
          <w:rFonts w:cs="Arial"/>
        </w:rPr>
        <w:t xml:space="preserve"> (which</w:t>
      </w:r>
      <w:r w:rsidR="00422BE8" w:rsidRPr="00CE7B43">
        <w:rPr>
          <w:rFonts w:cs="Arial"/>
        </w:rPr>
        <w:t xml:space="preserve"> relate</w:t>
      </w:r>
      <w:r w:rsidR="003D4B44">
        <w:rPr>
          <w:rFonts w:cs="Arial"/>
        </w:rPr>
        <w:t>s</w:t>
      </w:r>
      <w:r w:rsidR="00422BE8" w:rsidRPr="00CE7B43">
        <w:rPr>
          <w:rFonts w:cs="Arial"/>
        </w:rPr>
        <w:t xml:space="preserve"> to the way in whic</w:t>
      </w:r>
      <w:r w:rsidR="003D4B44">
        <w:rPr>
          <w:rFonts w:cs="Arial"/>
        </w:rPr>
        <w:t xml:space="preserve">h the authority has had regard </w:t>
      </w:r>
      <w:r w:rsidR="00422BE8" w:rsidRPr="00CE7B43">
        <w:rPr>
          <w:rFonts w:cs="Arial"/>
        </w:rPr>
        <w:t xml:space="preserve">to the Framework and </w:t>
      </w:r>
      <w:r w:rsidR="003D4B44">
        <w:rPr>
          <w:rFonts w:cs="Arial"/>
        </w:rPr>
        <w:t>to the authority’s</w:t>
      </w:r>
      <w:r w:rsidR="00422BE8" w:rsidRPr="00CE7B43">
        <w:rPr>
          <w:rFonts w:cs="Arial"/>
        </w:rPr>
        <w:t xml:space="preserve"> fire and rescue plan</w:t>
      </w:r>
      <w:r w:rsidR="003D4B44">
        <w:rPr>
          <w:rFonts w:cs="Arial"/>
        </w:rPr>
        <w:t>)</w:t>
      </w:r>
      <w:r w:rsidR="00422BE8" w:rsidRPr="00CE7B43">
        <w:rPr>
          <w:rFonts w:cs="Arial"/>
        </w:rPr>
        <w:t xml:space="preserve">. </w:t>
      </w:r>
    </w:p>
    <w:p w14:paraId="769DA8D2" w14:textId="77777777" w:rsidR="00422BE8" w:rsidRPr="00CE7B43" w:rsidRDefault="00422BE8" w:rsidP="0095117C">
      <w:pPr>
        <w:pStyle w:val="ListParagraph"/>
        <w:numPr>
          <w:ilvl w:val="0"/>
          <w:numId w:val="0"/>
        </w:numPr>
        <w:ind w:left="360"/>
        <w:rPr>
          <w:rFonts w:cs="Arial"/>
        </w:rPr>
      </w:pPr>
    </w:p>
    <w:p w14:paraId="51BC7553" w14:textId="77777777" w:rsidR="006664FC" w:rsidRDefault="00422BE8" w:rsidP="00964F88">
      <w:pPr>
        <w:pStyle w:val="ListParagraph"/>
        <w:rPr>
          <w:rFonts w:cs="Arial"/>
        </w:rPr>
      </w:pPr>
      <w:r w:rsidRPr="00CE7B43">
        <w:rPr>
          <w:rFonts w:cs="Arial"/>
        </w:rPr>
        <w:t>In response we have been assured that</w:t>
      </w:r>
      <w:r w:rsidR="006664FC">
        <w:rPr>
          <w:rFonts w:cs="Arial"/>
        </w:rPr>
        <w:t>:</w:t>
      </w:r>
    </w:p>
    <w:p w14:paraId="1C4AD76E" w14:textId="45EDDF12" w:rsidR="003D4B44" w:rsidRDefault="00422BE8" w:rsidP="006664FC">
      <w:pPr>
        <w:pStyle w:val="ListParagraph"/>
        <w:numPr>
          <w:ilvl w:val="0"/>
          <w:numId w:val="0"/>
        </w:numPr>
        <w:ind w:left="360"/>
        <w:rPr>
          <w:rFonts w:cs="Arial"/>
        </w:rPr>
      </w:pPr>
      <w:r w:rsidRPr="00CE7B43">
        <w:rPr>
          <w:rFonts w:cs="Arial"/>
        </w:rPr>
        <w:t xml:space="preserve"> </w:t>
      </w:r>
    </w:p>
    <w:p w14:paraId="585A7EBC" w14:textId="25A698E8" w:rsidR="003D4B44" w:rsidRDefault="006664FC" w:rsidP="003D4B44">
      <w:pPr>
        <w:pStyle w:val="ListParagraph"/>
        <w:numPr>
          <w:ilvl w:val="1"/>
          <w:numId w:val="1"/>
        </w:numPr>
        <w:rPr>
          <w:rFonts w:cs="Arial"/>
        </w:rPr>
      </w:pPr>
      <w:r>
        <w:rPr>
          <w:rFonts w:cs="Arial"/>
        </w:rPr>
        <w:t>Th</w:t>
      </w:r>
      <w:r w:rsidR="00964F88" w:rsidRPr="00CE7B43">
        <w:rPr>
          <w:rFonts w:cs="Arial"/>
        </w:rPr>
        <w:t xml:space="preserve">e IRMP </w:t>
      </w:r>
      <w:r w:rsidR="00422BE8" w:rsidRPr="00CE7B43">
        <w:rPr>
          <w:rFonts w:cs="Arial"/>
        </w:rPr>
        <w:t>remains th</w:t>
      </w:r>
      <w:r w:rsidR="00964F88" w:rsidRPr="00CE7B43">
        <w:rPr>
          <w:rFonts w:cs="Arial"/>
        </w:rPr>
        <w:t xml:space="preserve">e basis for all fire and rescue service activity and the National Framework continues to require all FRAs - regardless of governance model - to produce an IRMP setting out how each FRA will deliver its core functions. </w:t>
      </w:r>
    </w:p>
    <w:p w14:paraId="0344B0F6" w14:textId="77777777" w:rsidR="006664FC" w:rsidRDefault="006664FC" w:rsidP="006664FC">
      <w:pPr>
        <w:pStyle w:val="ListParagraph"/>
        <w:numPr>
          <w:ilvl w:val="0"/>
          <w:numId w:val="0"/>
        </w:numPr>
        <w:ind w:left="792"/>
        <w:rPr>
          <w:rFonts w:cs="Arial"/>
        </w:rPr>
      </w:pPr>
    </w:p>
    <w:p w14:paraId="457317A3" w14:textId="7D49835F" w:rsidR="003D4B44" w:rsidRDefault="003D4B44" w:rsidP="003D4B44">
      <w:pPr>
        <w:pStyle w:val="ListParagraph"/>
        <w:numPr>
          <w:ilvl w:val="1"/>
          <w:numId w:val="1"/>
        </w:numPr>
        <w:rPr>
          <w:rFonts w:cs="Arial"/>
        </w:rPr>
      </w:pPr>
      <w:r w:rsidRPr="003D4B44">
        <w:rPr>
          <w:rFonts w:cs="Arial"/>
        </w:rPr>
        <w:t>I</w:t>
      </w:r>
      <w:r w:rsidR="00712910">
        <w:rPr>
          <w:rFonts w:cs="Arial"/>
        </w:rPr>
        <w:t xml:space="preserve">n some cases </w:t>
      </w:r>
      <w:r w:rsidR="00964F88" w:rsidRPr="003D4B44">
        <w:rPr>
          <w:rFonts w:cs="Arial"/>
        </w:rPr>
        <w:t>elements of the Fire and Rescue Plan may be included within the IRMP,</w:t>
      </w:r>
      <w:r>
        <w:rPr>
          <w:rFonts w:cs="Arial"/>
        </w:rPr>
        <w:t xml:space="preserve"> however,</w:t>
      </w:r>
      <w:r w:rsidR="00964F88" w:rsidRPr="003D4B44">
        <w:rPr>
          <w:rFonts w:cs="Arial"/>
        </w:rPr>
        <w:t xml:space="preserve"> the Home Office sees these as two separate documents: the </w:t>
      </w:r>
      <w:r>
        <w:rPr>
          <w:rFonts w:cs="Arial"/>
        </w:rPr>
        <w:t xml:space="preserve">Plan as a </w:t>
      </w:r>
      <w:r w:rsidR="00964F88" w:rsidRPr="003D4B44">
        <w:rPr>
          <w:rFonts w:cs="Arial"/>
        </w:rPr>
        <w:t xml:space="preserve">strategic document to be subject to </w:t>
      </w:r>
      <w:r w:rsidR="00712910">
        <w:rPr>
          <w:rFonts w:cs="Arial"/>
        </w:rPr>
        <w:t>P</w:t>
      </w:r>
      <w:r w:rsidR="006664FC">
        <w:rPr>
          <w:rFonts w:cs="Arial"/>
        </w:rPr>
        <w:t xml:space="preserve">olice, </w:t>
      </w:r>
      <w:r w:rsidR="00712910">
        <w:rPr>
          <w:rFonts w:cs="Arial"/>
        </w:rPr>
        <w:t>F</w:t>
      </w:r>
      <w:r w:rsidR="006664FC">
        <w:rPr>
          <w:rFonts w:cs="Arial"/>
        </w:rPr>
        <w:t xml:space="preserve">ire and </w:t>
      </w:r>
      <w:r w:rsidR="00712910">
        <w:rPr>
          <w:rFonts w:cs="Arial"/>
        </w:rPr>
        <w:t>C</w:t>
      </w:r>
      <w:r w:rsidR="006664FC">
        <w:rPr>
          <w:rFonts w:cs="Arial"/>
        </w:rPr>
        <w:t xml:space="preserve">rime </w:t>
      </w:r>
      <w:r w:rsidR="00712910">
        <w:rPr>
          <w:rFonts w:cs="Arial"/>
        </w:rPr>
        <w:t>P</w:t>
      </w:r>
      <w:r w:rsidR="006664FC">
        <w:rPr>
          <w:rFonts w:cs="Arial"/>
        </w:rPr>
        <w:t>anel (</w:t>
      </w:r>
      <w:r w:rsidR="00964F88" w:rsidRPr="003D4B44">
        <w:rPr>
          <w:rFonts w:cs="Arial"/>
        </w:rPr>
        <w:t>PFCP</w:t>
      </w:r>
      <w:r w:rsidR="006664FC">
        <w:rPr>
          <w:rFonts w:cs="Arial"/>
        </w:rPr>
        <w:t>)</w:t>
      </w:r>
      <w:r w:rsidR="00964F88" w:rsidRPr="003D4B44">
        <w:rPr>
          <w:rFonts w:cs="Arial"/>
        </w:rPr>
        <w:t xml:space="preserve"> scrutiny, and the </w:t>
      </w:r>
      <w:r>
        <w:rPr>
          <w:rFonts w:cs="Arial"/>
        </w:rPr>
        <w:t>IRMP</w:t>
      </w:r>
      <w:r w:rsidR="00964F88" w:rsidRPr="003D4B44">
        <w:rPr>
          <w:rFonts w:cs="Arial"/>
        </w:rPr>
        <w:t>,</w:t>
      </w:r>
      <w:r>
        <w:rPr>
          <w:rFonts w:cs="Arial"/>
        </w:rPr>
        <w:t xml:space="preserve"> as a </w:t>
      </w:r>
      <w:r w:rsidR="00964F88" w:rsidRPr="003D4B44">
        <w:rPr>
          <w:rFonts w:cs="Arial"/>
        </w:rPr>
        <w:t xml:space="preserve">mainly operational document, to be subject to </w:t>
      </w:r>
      <w:r w:rsidR="00712910">
        <w:rPr>
          <w:rFonts w:cs="Arial"/>
        </w:rPr>
        <w:t>Her Majesty’s Inspectorate of Constabulary and Fire and Rescue Services (</w:t>
      </w:r>
      <w:r w:rsidR="00964F88" w:rsidRPr="003D4B44">
        <w:rPr>
          <w:rFonts w:cs="Arial"/>
        </w:rPr>
        <w:t>HMICFRS</w:t>
      </w:r>
      <w:r w:rsidR="00712910">
        <w:rPr>
          <w:rFonts w:cs="Arial"/>
        </w:rPr>
        <w:t>)</w:t>
      </w:r>
      <w:r w:rsidR="00964F88" w:rsidRPr="003D4B44">
        <w:rPr>
          <w:rFonts w:cs="Arial"/>
        </w:rPr>
        <w:t xml:space="preserve"> inspection. </w:t>
      </w:r>
    </w:p>
    <w:p w14:paraId="7D457513" w14:textId="77777777" w:rsidR="006664FC" w:rsidRDefault="006664FC" w:rsidP="006664FC">
      <w:pPr>
        <w:pStyle w:val="ListParagraph"/>
        <w:numPr>
          <w:ilvl w:val="0"/>
          <w:numId w:val="0"/>
        </w:numPr>
        <w:ind w:left="792"/>
        <w:rPr>
          <w:rFonts w:cs="Arial"/>
        </w:rPr>
      </w:pPr>
      <w:bookmarkStart w:id="1" w:name="_GoBack"/>
      <w:bookmarkEnd w:id="1"/>
    </w:p>
    <w:p w14:paraId="15DF9815" w14:textId="6B5E9504" w:rsidR="0095117C" w:rsidRPr="003D4B44" w:rsidRDefault="00964F88" w:rsidP="003D4B44">
      <w:pPr>
        <w:pStyle w:val="ListParagraph"/>
        <w:numPr>
          <w:ilvl w:val="1"/>
          <w:numId w:val="1"/>
        </w:numPr>
        <w:rPr>
          <w:rFonts w:cs="Arial"/>
        </w:rPr>
      </w:pPr>
      <w:r w:rsidRPr="003D4B44">
        <w:rPr>
          <w:rFonts w:cs="Arial"/>
        </w:rPr>
        <w:t xml:space="preserve">The inspectorate will inspect all IRMPs and how each service understands its current and future demand and risk.  </w:t>
      </w:r>
    </w:p>
    <w:p w14:paraId="00B45FD0" w14:textId="77777777" w:rsidR="00CE7B43" w:rsidRPr="00CE7B43" w:rsidRDefault="00CE7B43" w:rsidP="00CE7B43">
      <w:pPr>
        <w:pStyle w:val="ListParagraph"/>
        <w:numPr>
          <w:ilvl w:val="0"/>
          <w:numId w:val="0"/>
        </w:numPr>
        <w:ind w:left="360"/>
        <w:rPr>
          <w:rFonts w:cs="Arial"/>
        </w:rPr>
      </w:pPr>
    </w:p>
    <w:p w14:paraId="6C39A8C7" w14:textId="7A6A5071" w:rsidR="0095117C" w:rsidRPr="00CE7B43" w:rsidRDefault="0095117C" w:rsidP="0095117C">
      <w:pPr>
        <w:pStyle w:val="ListParagraph"/>
        <w:rPr>
          <w:rFonts w:cs="Arial"/>
        </w:rPr>
      </w:pPr>
      <w:r w:rsidRPr="00CE7B43">
        <w:rPr>
          <w:rFonts w:cs="Arial"/>
        </w:rPr>
        <w:t>The LGA ra</w:t>
      </w:r>
      <w:r w:rsidR="00964F88" w:rsidRPr="00CE7B43">
        <w:t xml:space="preserve">ised </w:t>
      </w:r>
      <w:r w:rsidR="003D4B44">
        <w:t xml:space="preserve">further </w:t>
      </w:r>
      <w:r w:rsidR="00964F88" w:rsidRPr="00CE7B43">
        <w:t xml:space="preserve">concerns that </w:t>
      </w:r>
      <w:r w:rsidR="00964F88" w:rsidRPr="00CE7B43">
        <w:rPr>
          <w:rFonts w:cs="Arial"/>
        </w:rPr>
        <w:t xml:space="preserve">HMICFRS will consider the assurance statement of </w:t>
      </w:r>
      <w:r w:rsidR="00422BE8" w:rsidRPr="00CE7B43">
        <w:rPr>
          <w:rFonts w:cs="Arial"/>
        </w:rPr>
        <w:t>FRAs but not of</w:t>
      </w:r>
      <w:r w:rsidR="00964F88" w:rsidRPr="00CE7B43">
        <w:rPr>
          <w:rFonts w:cs="Arial"/>
        </w:rPr>
        <w:t xml:space="preserve"> PCC-style FRA</w:t>
      </w:r>
      <w:r w:rsidR="00422BE8" w:rsidRPr="00CE7B43">
        <w:rPr>
          <w:rFonts w:cs="Arial"/>
        </w:rPr>
        <w:t>s</w:t>
      </w:r>
      <w:r w:rsidR="00964F88" w:rsidRPr="00CE7B43">
        <w:rPr>
          <w:rFonts w:cs="Arial"/>
        </w:rPr>
        <w:t xml:space="preserve">, </w:t>
      </w:r>
      <w:r w:rsidR="00422BE8" w:rsidRPr="00CE7B43">
        <w:rPr>
          <w:rFonts w:cs="Arial"/>
        </w:rPr>
        <w:t>whose statements will be considered by Polic</w:t>
      </w:r>
      <w:r w:rsidR="00712910">
        <w:rPr>
          <w:rFonts w:cs="Arial"/>
        </w:rPr>
        <w:t>e, Fire</w:t>
      </w:r>
      <w:r w:rsidR="00422BE8" w:rsidRPr="00CE7B43">
        <w:rPr>
          <w:rFonts w:cs="Arial"/>
        </w:rPr>
        <w:t xml:space="preserve"> and Crime Panels. </w:t>
      </w:r>
      <w:r w:rsidRPr="00CE7B43">
        <w:rPr>
          <w:rFonts w:cs="Arial"/>
        </w:rPr>
        <w:t>The LGA</w:t>
      </w:r>
      <w:r w:rsidR="00422BE8" w:rsidRPr="00CE7B43">
        <w:rPr>
          <w:rFonts w:cs="Arial"/>
        </w:rPr>
        <w:t xml:space="preserve"> suggested </w:t>
      </w:r>
      <w:r w:rsidRPr="00CE7B43">
        <w:rPr>
          <w:rFonts w:cs="Arial"/>
        </w:rPr>
        <w:t xml:space="preserve">this </w:t>
      </w:r>
      <w:r w:rsidR="00422BE8" w:rsidRPr="00CE7B43">
        <w:rPr>
          <w:rFonts w:cs="Arial"/>
        </w:rPr>
        <w:t>could</w:t>
      </w:r>
      <w:r w:rsidR="00964F88" w:rsidRPr="00CE7B43">
        <w:rPr>
          <w:rFonts w:cs="Arial"/>
        </w:rPr>
        <w:t xml:space="preserve"> create different and therefore inconsistent inspection regimes.</w:t>
      </w:r>
    </w:p>
    <w:p w14:paraId="7AB7DE16" w14:textId="77777777" w:rsidR="00CE7B43" w:rsidRPr="00CE7B43" w:rsidRDefault="00CE7B43" w:rsidP="00CE7B43">
      <w:pPr>
        <w:pStyle w:val="ListParagraph"/>
        <w:numPr>
          <w:ilvl w:val="0"/>
          <w:numId w:val="0"/>
        </w:numPr>
        <w:ind w:left="360"/>
        <w:rPr>
          <w:rFonts w:cs="Arial"/>
        </w:rPr>
      </w:pPr>
    </w:p>
    <w:p w14:paraId="2A794280" w14:textId="77777777" w:rsidR="0095117C" w:rsidRPr="00CE7B43" w:rsidRDefault="0095117C" w:rsidP="0095117C">
      <w:pPr>
        <w:pStyle w:val="ListParagraph"/>
        <w:rPr>
          <w:rFonts w:cs="Arial"/>
        </w:rPr>
      </w:pPr>
      <w:r w:rsidRPr="00CE7B43">
        <w:rPr>
          <w:rFonts w:cs="Arial"/>
        </w:rPr>
        <w:t xml:space="preserve">The Home Office </w:t>
      </w:r>
      <w:r w:rsidR="00422BE8" w:rsidRPr="00CE7B43">
        <w:rPr>
          <w:rFonts w:cs="Arial"/>
        </w:rPr>
        <w:t xml:space="preserve">responded that </w:t>
      </w:r>
      <w:r w:rsidR="00964F88" w:rsidRPr="00CE7B43">
        <w:rPr>
          <w:rFonts w:cs="Arial"/>
        </w:rPr>
        <w:t xml:space="preserve">the approach that HMICFRS will take to inspection will be rigorous in all cases and they should drill down to the key elements in relation to efficiency, effectiveness and public safety of each service. The assurance statement and its supporting evidence is likely to be considered by the inspectorate in advance of an inspection. While HMICFRS is currently finalising their inspection methodology for public consultation, they will inspect the same issues, and ask the same questions, to each FRA regardless of their governance model. </w:t>
      </w:r>
      <w:r w:rsidRPr="00CE7B43">
        <w:rPr>
          <w:rFonts w:cs="Arial"/>
        </w:rPr>
        <w:t>T</w:t>
      </w:r>
      <w:r w:rsidR="00964F88" w:rsidRPr="00CE7B43">
        <w:rPr>
          <w:rFonts w:cs="Arial"/>
        </w:rPr>
        <w:t>he inspection process will go much deeper than the contents of the statement and this approach will be unaffected by the type of FRA being inspected.</w:t>
      </w:r>
    </w:p>
    <w:p w14:paraId="31EB10B4" w14:textId="77777777" w:rsidR="00CE7B43" w:rsidRPr="00CE7B43" w:rsidRDefault="00CE7B43" w:rsidP="00CE7B43">
      <w:pPr>
        <w:pStyle w:val="ListParagraph"/>
        <w:numPr>
          <w:ilvl w:val="0"/>
          <w:numId w:val="0"/>
        </w:numPr>
        <w:ind w:left="360"/>
        <w:rPr>
          <w:rFonts w:cs="Arial"/>
        </w:rPr>
      </w:pPr>
    </w:p>
    <w:p w14:paraId="085F6856" w14:textId="77777777" w:rsidR="00CE7B43" w:rsidRDefault="00CE7B43" w:rsidP="00CE7B43">
      <w:pPr>
        <w:pStyle w:val="ListParagraph"/>
        <w:rPr>
          <w:rFonts w:cs="Arial"/>
        </w:rPr>
      </w:pPr>
      <w:r w:rsidRPr="00CE7B43">
        <w:rPr>
          <w:rFonts w:cs="Arial"/>
        </w:rPr>
        <w:t>Other clarifications and assurances we have received are summarised here:</w:t>
      </w:r>
    </w:p>
    <w:p w14:paraId="0E409C44" w14:textId="77777777" w:rsidR="006664FC" w:rsidRPr="006664FC" w:rsidRDefault="006664FC" w:rsidP="006664FC">
      <w:pPr>
        <w:pStyle w:val="ListParagraph"/>
        <w:numPr>
          <w:ilvl w:val="0"/>
          <w:numId w:val="0"/>
        </w:numPr>
        <w:ind w:left="360"/>
        <w:rPr>
          <w:rFonts w:cs="Arial"/>
        </w:rPr>
      </w:pPr>
    </w:p>
    <w:p w14:paraId="510245BE" w14:textId="45653B2F" w:rsidR="00CE7B43" w:rsidRDefault="0095117C" w:rsidP="00CE7B43">
      <w:pPr>
        <w:pStyle w:val="ListParagraph"/>
        <w:numPr>
          <w:ilvl w:val="1"/>
          <w:numId w:val="1"/>
        </w:numPr>
        <w:rPr>
          <w:rFonts w:cs="Arial"/>
        </w:rPr>
      </w:pPr>
      <w:r w:rsidRPr="00CE7B43">
        <w:t>The Home Office undertook to consider</w:t>
      </w:r>
      <w:r w:rsidR="00964F88" w:rsidRPr="00CE7B43">
        <w:rPr>
          <w:rFonts w:cs="Arial"/>
        </w:rPr>
        <w:t xml:space="preserve"> </w:t>
      </w:r>
      <w:r w:rsidR="00CE7B43" w:rsidRPr="00CE7B43">
        <w:rPr>
          <w:rFonts w:cs="Arial"/>
        </w:rPr>
        <w:t xml:space="preserve">the section on </w:t>
      </w:r>
      <w:r w:rsidR="00712910">
        <w:rPr>
          <w:rFonts w:cs="Arial"/>
        </w:rPr>
        <w:t>M</w:t>
      </w:r>
      <w:r w:rsidR="006664FC">
        <w:rPr>
          <w:rFonts w:cs="Arial"/>
        </w:rPr>
        <w:t xml:space="preserve">arauding </w:t>
      </w:r>
      <w:r w:rsidR="00712910">
        <w:rPr>
          <w:rFonts w:cs="Arial"/>
        </w:rPr>
        <w:t>T</w:t>
      </w:r>
      <w:r w:rsidR="006664FC">
        <w:rPr>
          <w:rFonts w:cs="Arial"/>
        </w:rPr>
        <w:t xml:space="preserve">errorist </w:t>
      </w:r>
      <w:r w:rsidR="00712910">
        <w:rPr>
          <w:rFonts w:cs="Arial"/>
        </w:rPr>
        <w:t>F</w:t>
      </w:r>
      <w:r w:rsidR="006664FC">
        <w:rPr>
          <w:rFonts w:cs="Arial"/>
        </w:rPr>
        <w:t xml:space="preserve">irearms </w:t>
      </w:r>
      <w:r w:rsidR="00712910">
        <w:rPr>
          <w:rFonts w:cs="Arial"/>
        </w:rPr>
        <w:t>A</w:t>
      </w:r>
      <w:r w:rsidR="006664FC">
        <w:rPr>
          <w:rFonts w:cs="Arial"/>
        </w:rPr>
        <w:t>ttack (</w:t>
      </w:r>
      <w:r w:rsidR="00CE7B43" w:rsidRPr="00CE7B43">
        <w:rPr>
          <w:rFonts w:cs="Arial"/>
        </w:rPr>
        <w:t>MTFA</w:t>
      </w:r>
      <w:r w:rsidR="006664FC">
        <w:rPr>
          <w:rFonts w:cs="Arial"/>
        </w:rPr>
        <w:t>)</w:t>
      </w:r>
      <w:r w:rsidR="00CE7B43" w:rsidRPr="00CE7B43">
        <w:rPr>
          <w:rFonts w:cs="Arial"/>
        </w:rPr>
        <w:t xml:space="preserve"> and resilience needs in the context of ongoing discussions at NJC </w:t>
      </w:r>
      <w:r w:rsidR="00964F88" w:rsidRPr="00CE7B43">
        <w:rPr>
          <w:rFonts w:cs="Arial"/>
        </w:rPr>
        <w:t xml:space="preserve">between now and publication of the Framework and make any amendments as considered necessary. </w:t>
      </w:r>
    </w:p>
    <w:p w14:paraId="2ED5BB72" w14:textId="77777777" w:rsidR="006664FC" w:rsidRPr="00CE7B43" w:rsidRDefault="006664FC" w:rsidP="006664FC">
      <w:pPr>
        <w:pStyle w:val="ListParagraph"/>
        <w:numPr>
          <w:ilvl w:val="0"/>
          <w:numId w:val="0"/>
        </w:numPr>
        <w:ind w:left="792"/>
        <w:rPr>
          <w:rFonts w:cs="Arial"/>
        </w:rPr>
      </w:pPr>
    </w:p>
    <w:p w14:paraId="3E55BCD2" w14:textId="77777777" w:rsidR="00CE7B43" w:rsidRDefault="0095117C" w:rsidP="00CE7B43">
      <w:pPr>
        <w:pStyle w:val="ListParagraph"/>
        <w:numPr>
          <w:ilvl w:val="1"/>
          <w:numId w:val="1"/>
        </w:numPr>
        <w:rPr>
          <w:rFonts w:cs="Arial"/>
        </w:rPr>
      </w:pPr>
      <w:r w:rsidRPr="00CE7B43">
        <w:rPr>
          <w:rFonts w:cs="Arial"/>
        </w:rPr>
        <w:t>References to</w:t>
      </w:r>
      <w:r w:rsidR="00964F88" w:rsidRPr="00CE7B43">
        <w:rPr>
          <w:rFonts w:cs="Arial"/>
        </w:rPr>
        <w:t xml:space="preserve"> published efficiency plans</w:t>
      </w:r>
      <w:r w:rsidRPr="00CE7B43">
        <w:rPr>
          <w:rFonts w:cs="Arial"/>
        </w:rPr>
        <w:t xml:space="preserve"> and</w:t>
      </w:r>
      <w:r w:rsidR="00964F88" w:rsidRPr="00CE7B43">
        <w:rPr>
          <w:rFonts w:cs="Arial"/>
        </w:rPr>
        <w:t xml:space="preserve"> financial strategies (either as a part of the financial strategy or separately) </w:t>
      </w:r>
      <w:r w:rsidRPr="00CE7B43">
        <w:rPr>
          <w:rFonts w:cs="Arial"/>
        </w:rPr>
        <w:t>are</w:t>
      </w:r>
      <w:r w:rsidR="00964F88" w:rsidRPr="00CE7B43">
        <w:rPr>
          <w:rFonts w:cs="Arial"/>
        </w:rPr>
        <w:t xml:space="preserve"> new requirements in the Framework</w:t>
      </w:r>
      <w:r w:rsidRPr="00CE7B43">
        <w:rPr>
          <w:rFonts w:cs="Arial"/>
        </w:rPr>
        <w:t xml:space="preserve"> </w:t>
      </w:r>
      <w:r w:rsidR="00964F88" w:rsidRPr="00CE7B43">
        <w:rPr>
          <w:rFonts w:cs="Arial"/>
        </w:rPr>
        <w:t xml:space="preserve">but are existing requirements for FRAs. </w:t>
      </w:r>
    </w:p>
    <w:p w14:paraId="795297AF" w14:textId="77777777" w:rsidR="006664FC" w:rsidRPr="006664FC" w:rsidRDefault="006664FC" w:rsidP="006664FC">
      <w:pPr>
        <w:pStyle w:val="ListParagraph"/>
        <w:numPr>
          <w:ilvl w:val="0"/>
          <w:numId w:val="0"/>
        </w:numPr>
        <w:ind w:left="360"/>
        <w:rPr>
          <w:rFonts w:cs="Arial"/>
        </w:rPr>
      </w:pPr>
    </w:p>
    <w:p w14:paraId="4331A42B" w14:textId="4FDFDA55" w:rsidR="003D4B44" w:rsidRDefault="00964F88" w:rsidP="003D4B44">
      <w:pPr>
        <w:pStyle w:val="ListParagraph"/>
        <w:numPr>
          <w:ilvl w:val="1"/>
          <w:numId w:val="1"/>
        </w:numPr>
        <w:rPr>
          <w:rFonts w:cs="Arial"/>
        </w:rPr>
      </w:pPr>
      <w:r w:rsidRPr="003D4B44">
        <w:rPr>
          <w:rFonts w:cs="Arial"/>
        </w:rPr>
        <w:t>The reserves strategy is a new requirement</w:t>
      </w:r>
      <w:r w:rsidR="003D4B44">
        <w:rPr>
          <w:rFonts w:cs="Arial"/>
        </w:rPr>
        <w:t>. Th</w:t>
      </w:r>
      <w:r w:rsidR="00CE7B43" w:rsidRPr="003D4B44">
        <w:rPr>
          <w:rFonts w:cs="Arial"/>
        </w:rPr>
        <w:t>e Ho</w:t>
      </w:r>
      <w:r w:rsidR="0095117C" w:rsidRPr="003D4B44">
        <w:rPr>
          <w:rFonts w:cs="Arial"/>
        </w:rPr>
        <w:t>me Office</w:t>
      </w:r>
      <w:r w:rsidRPr="003D4B44">
        <w:rPr>
          <w:rFonts w:cs="Arial"/>
        </w:rPr>
        <w:t xml:space="preserve"> view is that FRAs which have effective arrangements i</w:t>
      </w:r>
      <w:r w:rsidR="003D4B44">
        <w:rPr>
          <w:rFonts w:cs="Arial"/>
        </w:rPr>
        <w:t>n place to produce their medium-</w:t>
      </w:r>
      <w:r w:rsidRPr="003D4B44">
        <w:rPr>
          <w:rFonts w:cs="Arial"/>
        </w:rPr>
        <w:t>term financial plans will not find the inclusion of a reserves strategy an additional burden</w:t>
      </w:r>
      <w:r w:rsidR="003D4B44">
        <w:rPr>
          <w:rFonts w:cs="Arial"/>
        </w:rPr>
        <w:t>,</w:t>
      </w:r>
      <w:r w:rsidRPr="003D4B44">
        <w:rPr>
          <w:rFonts w:cs="Arial"/>
        </w:rPr>
        <w:t xml:space="preserve"> as the information required for the reserves strategy is already produced by the FRA. </w:t>
      </w:r>
      <w:r w:rsidR="003D4B44">
        <w:rPr>
          <w:rFonts w:cs="Arial"/>
        </w:rPr>
        <w:t>Members will want to be satisfied that this does not represent an additional burden.</w:t>
      </w:r>
    </w:p>
    <w:p w14:paraId="33C78B23" w14:textId="77777777" w:rsidR="006664FC" w:rsidRPr="006664FC" w:rsidRDefault="006664FC" w:rsidP="006664FC">
      <w:pPr>
        <w:pStyle w:val="ListParagraph"/>
        <w:numPr>
          <w:ilvl w:val="0"/>
          <w:numId w:val="0"/>
        </w:numPr>
        <w:ind w:left="360"/>
        <w:rPr>
          <w:rFonts w:cs="Arial"/>
        </w:rPr>
      </w:pPr>
    </w:p>
    <w:p w14:paraId="4E632E40" w14:textId="732E5941" w:rsidR="00CE7B43" w:rsidRDefault="0095117C" w:rsidP="003D4B44">
      <w:pPr>
        <w:pStyle w:val="ListParagraph"/>
        <w:numPr>
          <w:ilvl w:val="1"/>
          <w:numId w:val="1"/>
        </w:numPr>
        <w:rPr>
          <w:rFonts w:cs="Arial"/>
        </w:rPr>
      </w:pPr>
      <w:r w:rsidRPr="003D4B44">
        <w:rPr>
          <w:rFonts w:cs="Arial"/>
        </w:rPr>
        <w:t xml:space="preserve">The Home Office </w:t>
      </w:r>
      <w:r w:rsidR="00964F88" w:rsidRPr="003D4B44">
        <w:rPr>
          <w:rFonts w:cs="Arial"/>
        </w:rPr>
        <w:t xml:space="preserve">will consider on an ongoing basis the outputs from the Grenfell Tower </w:t>
      </w:r>
      <w:r w:rsidR="00712910">
        <w:rPr>
          <w:rFonts w:cs="Arial"/>
        </w:rPr>
        <w:t xml:space="preserve">Public </w:t>
      </w:r>
      <w:r w:rsidR="00964F88" w:rsidRPr="003D4B44">
        <w:rPr>
          <w:rFonts w:cs="Arial"/>
        </w:rPr>
        <w:t xml:space="preserve">Inquiry and the Independent Review of Building Regulations and Fire Safety and make further changes to the Framework as required. Any Grenfell </w:t>
      </w:r>
      <w:r w:rsidR="00712910">
        <w:rPr>
          <w:rFonts w:cs="Arial"/>
        </w:rPr>
        <w:t>Tower Public Inquiry or Building Regulations Review related changes would be subject to further consultation.</w:t>
      </w:r>
    </w:p>
    <w:p w14:paraId="3D170555" w14:textId="77777777" w:rsidR="006664FC" w:rsidRPr="006664FC" w:rsidRDefault="006664FC" w:rsidP="006664FC">
      <w:pPr>
        <w:pStyle w:val="ListParagraph"/>
        <w:numPr>
          <w:ilvl w:val="0"/>
          <w:numId w:val="0"/>
        </w:numPr>
        <w:ind w:left="360"/>
        <w:rPr>
          <w:rFonts w:cs="Arial"/>
        </w:rPr>
      </w:pPr>
    </w:p>
    <w:p w14:paraId="11F3B2C0" w14:textId="0896B405" w:rsidR="00CE7B43" w:rsidRDefault="00CE7B43" w:rsidP="00CE7B43">
      <w:pPr>
        <w:pStyle w:val="ListParagraph"/>
        <w:numPr>
          <w:ilvl w:val="1"/>
          <w:numId w:val="1"/>
        </w:numPr>
        <w:rPr>
          <w:rFonts w:cs="Arial"/>
        </w:rPr>
      </w:pPr>
      <w:r w:rsidRPr="00CE7B43">
        <w:rPr>
          <w:rFonts w:cs="Arial"/>
        </w:rPr>
        <w:t>The framework says FRAs</w:t>
      </w:r>
      <w:r w:rsidR="00964F88" w:rsidRPr="00CE7B43">
        <w:rPr>
          <w:rFonts w:cs="Arial"/>
        </w:rPr>
        <w:t xml:space="preserve"> must have effective b</w:t>
      </w:r>
      <w:r w:rsidRPr="00CE7B43">
        <w:rPr>
          <w:rFonts w:cs="Arial"/>
        </w:rPr>
        <w:t>usiness continuity arrangements t</w:t>
      </w:r>
      <w:r w:rsidR="00964F88" w:rsidRPr="00CE7B43">
        <w:rPr>
          <w:rFonts w:cs="Arial"/>
        </w:rPr>
        <w:t xml:space="preserve">o meet the full range of service delivery risks and national resilience duties and </w:t>
      </w:r>
      <w:r w:rsidR="00964F88" w:rsidRPr="00CE7B43">
        <w:rPr>
          <w:rFonts w:cs="Arial"/>
        </w:rPr>
        <w:lastRenderedPageBreak/>
        <w:t>commitments that they face.</w:t>
      </w:r>
      <w:r w:rsidR="0095117C" w:rsidRPr="00CE7B43">
        <w:rPr>
          <w:rFonts w:cs="Arial"/>
        </w:rPr>
        <w:t xml:space="preserve"> This is a carry-over from the previous Framework, with the addition of ‘national resilience’ duties. Although this is a change,</w:t>
      </w:r>
      <w:r w:rsidR="003D4B44">
        <w:rPr>
          <w:rFonts w:cs="Arial"/>
        </w:rPr>
        <w:t xml:space="preserve"> The Home Office has said that </w:t>
      </w:r>
      <w:r w:rsidR="0095117C" w:rsidRPr="00CE7B43">
        <w:rPr>
          <w:rFonts w:cs="Arial"/>
        </w:rPr>
        <w:t xml:space="preserve">it only clarifies an existing statutory duty in primary legislation. </w:t>
      </w:r>
    </w:p>
    <w:p w14:paraId="6E535F3B" w14:textId="77777777" w:rsidR="006664FC" w:rsidRPr="006664FC" w:rsidRDefault="006664FC" w:rsidP="006664FC">
      <w:pPr>
        <w:pStyle w:val="ListParagraph"/>
        <w:numPr>
          <w:ilvl w:val="0"/>
          <w:numId w:val="0"/>
        </w:numPr>
        <w:ind w:left="360"/>
        <w:rPr>
          <w:rFonts w:cs="Arial"/>
        </w:rPr>
      </w:pPr>
    </w:p>
    <w:p w14:paraId="2CD685CE" w14:textId="16F4F1E9" w:rsidR="006664FC" w:rsidRPr="006664FC" w:rsidRDefault="00CE7B43" w:rsidP="006664FC">
      <w:pPr>
        <w:pStyle w:val="ListParagraph"/>
        <w:numPr>
          <w:ilvl w:val="1"/>
          <w:numId w:val="1"/>
        </w:numPr>
        <w:spacing w:after="0"/>
        <w:rPr>
          <w:rStyle w:val="ReportTemplate"/>
          <w:rFonts w:cs="Arial"/>
        </w:rPr>
      </w:pPr>
      <w:r w:rsidRPr="00CE7B43">
        <w:rPr>
          <w:rFonts w:cs="Arial"/>
        </w:rPr>
        <w:t>The</w:t>
      </w:r>
      <w:r w:rsidR="00964F88" w:rsidRPr="00CE7B43">
        <w:rPr>
          <w:rFonts w:cs="Arial"/>
        </w:rPr>
        <w:t xml:space="preserve"> Home Office is committed to fund </w:t>
      </w:r>
      <w:r w:rsidRPr="00CE7B43">
        <w:rPr>
          <w:rFonts w:cs="Arial"/>
        </w:rPr>
        <w:t xml:space="preserve">National resilience capabilities </w:t>
      </w:r>
      <w:r w:rsidR="00964F88" w:rsidRPr="00CE7B43">
        <w:rPr>
          <w:rFonts w:cs="Arial"/>
        </w:rPr>
        <w:t>until the end of the current contract in 2024</w:t>
      </w:r>
      <w:r w:rsidRPr="00CE7B43">
        <w:rPr>
          <w:rFonts w:cs="Arial"/>
        </w:rPr>
        <w:t>.</w:t>
      </w:r>
    </w:p>
    <w:p w14:paraId="4946667C" w14:textId="77777777" w:rsidR="006664FC" w:rsidRPr="006664FC" w:rsidRDefault="006664FC" w:rsidP="006664FC">
      <w:pPr>
        <w:pStyle w:val="ListParagraph"/>
        <w:numPr>
          <w:ilvl w:val="0"/>
          <w:numId w:val="0"/>
        </w:numPr>
        <w:spacing w:after="0"/>
        <w:ind w:left="792"/>
        <w:rPr>
          <w:rStyle w:val="ReportTemplate"/>
          <w:rFonts w:cs="Arial"/>
        </w:rPr>
      </w:pPr>
    </w:p>
    <w:p w14:paraId="6197B52A" w14:textId="7785A495" w:rsidR="005600B6" w:rsidRDefault="005600B6" w:rsidP="006664FC">
      <w:pPr>
        <w:pStyle w:val="ListParagraph"/>
        <w:spacing w:after="0"/>
        <w:rPr>
          <w:rStyle w:val="ReportTemplate"/>
        </w:rPr>
      </w:pPr>
      <w:r>
        <w:rPr>
          <w:rStyle w:val="ReportTemplate"/>
        </w:rPr>
        <w:t>There are no consultation questions as such. Respondees are invited to comment on sections.</w:t>
      </w:r>
    </w:p>
    <w:p w14:paraId="4DF14040" w14:textId="77777777" w:rsidR="006664FC" w:rsidRDefault="006664FC" w:rsidP="006664FC">
      <w:pPr>
        <w:pStyle w:val="ListParagraph"/>
        <w:numPr>
          <w:ilvl w:val="0"/>
          <w:numId w:val="0"/>
        </w:numPr>
        <w:spacing w:after="0"/>
        <w:ind w:left="360"/>
        <w:rPr>
          <w:rStyle w:val="ReportTemplate"/>
        </w:rPr>
      </w:pPr>
    </w:p>
    <w:p w14:paraId="10A5B671" w14:textId="77777777" w:rsidR="005600B6" w:rsidRPr="005600B6" w:rsidRDefault="005600B6" w:rsidP="006664FC">
      <w:pPr>
        <w:spacing w:after="0"/>
        <w:ind w:left="0" w:firstLine="0"/>
        <w:rPr>
          <w:rStyle w:val="ReportTemplate"/>
          <w:rFonts w:cs="Arial"/>
          <w:b/>
        </w:rPr>
      </w:pPr>
      <w:r w:rsidRPr="005600B6">
        <w:rPr>
          <w:rStyle w:val="ReportTemplate"/>
          <w:rFonts w:cs="Arial"/>
          <w:b/>
        </w:rPr>
        <w:t>Recommendation</w:t>
      </w:r>
    </w:p>
    <w:p w14:paraId="140DFBE8" w14:textId="77777777" w:rsidR="005600B6" w:rsidRDefault="005600B6" w:rsidP="006664FC">
      <w:pPr>
        <w:pStyle w:val="ListParagraph"/>
        <w:numPr>
          <w:ilvl w:val="0"/>
          <w:numId w:val="0"/>
        </w:numPr>
        <w:spacing w:after="0"/>
        <w:ind w:left="360"/>
        <w:rPr>
          <w:rStyle w:val="ReportTemplate"/>
        </w:rPr>
      </w:pPr>
    </w:p>
    <w:p w14:paraId="5837A1BA" w14:textId="6198EF96" w:rsidR="009B6F95" w:rsidRDefault="003D4B44" w:rsidP="006664FC">
      <w:pPr>
        <w:pStyle w:val="ListParagraph"/>
        <w:spacing w:after="0"/>
        <w:rPr>
          <w:rStyle w:val="ReportTemplate"/>
        </w:rPr>
      </w:pPr>
      <w:r>
        <w:rPr>
          <w:rStyle w:val="ReportTemplate"/>
        </w:rPr>
        <w:t>Members are invited to discuss the draft Framework and to direct officers as to the LGA</w:t>
      </w:r>
      <w:r w:rsidR="00712910">
        <w:rPr>
          <w:rStyle w:val="ReportTemplate"/>
        </w:rPr>
        <w:t>’</w:t>
      </w:r>
      <w:r>
        <w:rPr>
          <w:rStyle w:val="ReportTemplate"/>
        </w:rPr>
        <w:t>s response to the consultation.</w:t>
      </w:r>
    </w:p>
    <w:p w14:paraId="0AA3B0ED" w14:textId="77777777" w:rsidR="006664FC" w:rsidRDefault="006664FC" w:rsidP="006664FC">
      <w:pPr>
        <w:pStyle w:val="ListParagraph"/>
        <w:numPr>
          <w:ilvl w:val="0"/>
          <w:numId w:val="0"/>
        </w:numPr>
        <w:spacing w:after="0"/>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01001489" w14:textId="44C72D7E" w:rsidR="00044B74" w:rsidRPr="006664FC" w:rsidRDefault="00044B74" w:rsidP="00044B74">
      <w:pPr>
        <w:pStyle w:val="ListParagraph"/>
        <w:rPr>
          <w:rStyle w:val="ReportTemplate"/>
        </w:rPr>
      </w:pPr>
      <w:r w:rsidRPr="006664FC">
        <w:rPr>
          <w:rStyle w:val="ReportTemplate"/>
        </w:rPr>
        <w:t>The framework only applies in England</w:t>
      </w:r>
      <w:r w:rsidR="006664FC">
        <w:rPr>
          <w:rStyle w:val="ReportTemplate"/>
        </w:rPr>
        <w:t>.</w:t>
      </w:r>
    </w:p>
    <w:p w14:paraId="268DDEC8" w14:textId="77777777" w:rsidR="00044B74" w:rsidRPr="00044B74" w:rsidRDefault="00044B74" w:rsidP="00371E69">
      <w:pPr>
        <w:pStyle w:val="ListParagraph"/>
        <w:numPr>
          <w:ilvl w:val="0"/>
          <w:numId w:val="0"/>
        </w:numPr>
        <w:spacing w:after="0"/>
        <w:ind w:left="360"/>
        <w:rPr>
          <w:rStyle w:val="ReportTemplate"/>
        </w:rPr>
      </w:pPr>
    </w:p>
    <w:p w14:paraId="5837A1C2" w14:textId="7B2070A2" w:rsidR="009B6F95" w:rsidRPr="009B1AA8" w:rsidRDefault="00FB7A87" w:rsidP="00371E69">
      <w:pPr>
        <w:spacing w:after="0"/>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11369F1A" w14:textId="77777777" w:rsidR="00371E69" w:rsidRDefault="00371E69" w:rsidP="00371E69">
      <w:pPr>
        <w:pStyle w:val="ListParagraph"/>
        <w:numPr>
          <w:ilvl w:val="0"/>
          <w:numId w:val="0"/>
        </w:numPr>
        <w:ind w:left="360"/>
        <w:rPr>
          <w:rStyle w:val="Title2"/>
          <w:b w:val="0"/>
          <w:sz w:val="22"/>
        </w:rPr>
      </w:pPr>
    </w:p>
    <w:p w14:paraId="5837A1C4" w14:textId="60CC4DE1" w:rsidR="009B6F95" w:rsidRPr="00044B74" w:rsidRDefault="00712910" w:rsidP="00044B74">
      <w:pPr>
        <w:pStyle w:val="ListParagraph"/>
        <w:rPr>
          <w:rStyle w:val="Title2"/>
          <w:b w:val="0"/>
          <w:sz w:val="22"/>
        </w:rPr>
      </w:pPr>
      <w:r>
        <w:rPr>
          <w:rStyle w:val="Title2"/>
          <w:b w:val="0"/>
          <w:sz w:val="22"/>
        </w:rPr>
        <w:t>None.</w:t>
      </w:r>
    </w:p>
    <w:p w14:paraId="5837A1C5" w14:textId="77777777" w:rsidR="009B6F95" w:rsidRPr="009B1AA8" w:rsidRDefault="00FB7A87" w:rsidP="00371E69">
      <w:pPr>
        <w:spacing w:after="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77825579" w14:textId="77777777" w:rsidR="00371E69" w:rsidRDefault="00371E69" w:rsidP="00371E69">
      <w:pPr>
        <w:pStyle w:val="ListParagraph"/>
        <w:numPr>
          <w:ilvl w:val="0"/>
          <w:numId w:val="0"/>
        </w:numPr>
        <w:spacing w:after="0"/>
        <w:ind w:left="360"/>
        <w:rPr>
          <w:rStyle w:val="ReportTemplate"/>
        </w:rPr>
      </w:pPr>
    </w:p>
    <w:p w14:paraId="5837A1C7" w14:textId="4A656B84" w:rsidR="009B6F95" w:rsidRDefault="00712910" w:rsidP="000F69FB">
      <w:pPr>
        <w:pStyle w:val="ListParagraph"/>
        <w:rPr>
          <w:rStyle w:val="ReportTemplate"/>
        </w:rPr>
      </w:pPr>
      <w:r>
        <w:rPr>
          <w:rStyle w:val="ReportTemplate"/>
        </w:rPr>
        <w:t xml:space="preserve">In addition to feedback comments at the meeting, members are invited to submit comments on the National Framework to officers by 6 February. </w:t>
      </w:r>
    </w:p>
    <w:p w14:paraId="736888D3" w14:textId="77777777" w:rsidR="00712910" w:rsidRDefault="00712910" w:rsidP="00712910">
      <w:pPr>
        <w:pStyle w:val="ListParagraph"/>
        <w:numPr>
          <w:ilvl w:val="0"/>
          <w:numId w:val="0"/>
        </w:numPr>
        <w:ind w:left="360"/>
        <w:rPr>
          <w:rStyle w:val="ReportTemplate"/>
        </w:rPr>
      </w:pPr>
    </w:p>
    <w:p w14:paraId="0180EF35" w14:textId="400AA4FE" w:rsidR="00712910" w:rsidRDefault="00712910" w:rsidP="000F69FB">
      <w:pPr>
        <w:pStyle w:val="ListParagraph"/>
        <w:rPr>
          <w:rStyle w:val="ReportTemplate"/>
        </w:rPr>
      </w:pPr>
      <w:r>
        <w:rPr>
          <w:rStyle w:val="ReportTemplate"/>
        </w:rPr>
        <w:t>Officers will then draft a response to the consultation based on members’ views with the final response being agreed by Lead Members.</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3D4B44" w:rsidRPr="00C803F3" w:rsidRDefault="003D4B44" w:rsidP="00C803F3">
      <w:r>
        <w:separator/>
      </w:r>
    </w:p>
  </w:endnote>
  <w:endnote w:type="continuationSeparator" w:id="0">
    <w:p w14:paraId="5837A1CE" w14:textId="77777777" w:rsidR="003D4B44" w:rsidRPr="00C803F3" w:rsidRDefault="003D4B4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3D4B44" w:rsidRPr="00C803F3" w:rsidRDefault="003D4B44" w:rsidP="00C803F3">
      <w:r>
        <w:separator/>
      </w:r>
    </w:p>
  </w:footnote>
  <w:footnote w:type="continuationSeparator" w:id="0">
    <w:p w14:paraId="5837A1CC" w14:textId="77777777" w:rsidR="003D4B44" w:rsidRPr="00C803F3" w:rsidRDefault="003D4B44"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3D4B44" w:rsidRDefault="003D4B4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D4B44" w:rsidRPr="00C25CA7" w14:paraId="5837A1D2" w14:textId="77777777" w:rsidTr="000F69FB">
      <w:trPr>
        <w:trHeight w:val="416"/>
      </w:trPr>
      <w:tc>
        <w:tcPr>
          <w:tcW w:w="5812" w:type="dxa"/>
          <w:vMerge w:val="restart"/>
        </w:tcPr>
        <w:p w14:paraId="5837A1D0" w14:textId="77777777" w:rsidR="003D4B44" w:rsidRPr="00C803F3" w:rsidRDefault="003D4B44"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39CDB5E" w14:textId="77777777" w:rsidR="006664FC" w:rsidRDefault="006664FC" w:rsidP="006664FC">
              <w:pPr>
                <w:ind w:left="0" w:firstLine="0"/>
                <w:rPr>
                  <w:b/>
                </w:rPr>
              </w:pPr>
              <w:r>
                <w:rPr>
                  <w:b/>
                </w:rPr>
                <w:t>Fire Services Management Committee</w:t>
              </w:r>
            </w:p>
            <w:p w14:paraId="5837A1D1" w14:textId="13987E8A" w:rsidR="003D4B44" w:rsidRPr="00C803F3" w:rsidRDefault="003D4B44" w:rsidP="006664FC">
              <w:pPr>
                <w:ind w:left="0" w:firstLine="0"/>
              </w:pPr>
            </w:p>
          </w:tc>
        </w:sdtContent>
      </w:sdt>
    </w:tr>
    <w:tr w:rsidR="003D4B44" w14:paraId="5837A1D5" w14:textId="77777777" w:rsidTr="000F69FB">
      <w:trPr>
        <w:trHeight w:val="406"/>
      </w:trPr>
      <w:tc>
        <w:tcPr>
          <w:tcW w:w="5812" w:type="dxa"/>
          <w:vMerge/>
        </w:tcPr>
        <w:p w14:paraId="5837A1D3" w14:textId="77777777" w:rsidR="003D4B44" w:rsidRPr="00A627DD" w:rsidRDefault="003D4B44" w:rsidP="00C803F3"/>
      </w:tc>
      <w:tc>
        <w:tcPr>
          <w:tcW w:w="4106" w:type="dxa"/>
        </w:tcPr>
        <w:sdt>
          <w:sdtPr>
            <w:alias w:val="Date"/>
            <w:tag w:val="Date"/>
            <w:id w:val="-488943452"/>
            <w:placeholder>
              <w:docPart w:val="DC36D9B85A214F14AB68618A90760C36"/>
            </w:placeholder>
            <w:date w:fullDate="2018-01-26T00:00:00Z">
              <w:dateFormat w:val="dd MMMM yyyy"/>
              <w:lid w:val="en-GB"/>
              <w:storeMappedDataAs w:val="dateTime"/>
              <w:calendar w:val="gregorian"/>
            </w:date>
          </w:sdtPr>
          <w:sdtEndPr/>
          <w:sdtContent>
            <w:p w14:paraId="5837A1D4" w14:textId="45C49D9F" w:rsidR="003D4B44" w:rsidRPr="00C803F3" w:rsidRDefault="006664FC" w:rsidP="006664FC">
              <w:r>
                <w:t>26 January 2018</w:t>
              </w:r>
            </w:p>
          </w:sdtContent>
        </w:sdt>
      </w:tc>
    </w:tr>
  </w:tbl>
  <w:p w14:paraId="5837A1D9" w14:textId="77777777" w:rsidR="003D4B44" w:rsidRDefault="003D4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14F"/>
    <w:multiLevelType w:val="hybridMultilevel"/>
    <w:tmpl w:val="4A9A5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D792569"/>
    <w:multiLevelType w:val="hybridMultilevel"/>
    <w:tmpl w:val="C4440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4B74"/>
    <w:rsid w:val="000F69FB"/>
    <w:rsid w:val="001B36CE"/>
    <w:rsid w:val="002539E9"/>
    <w:rsid w:val="00301A51"/>
    <w:rsid w:val="00371E69"/>
    <w:rsid w:val="003D4B44"/>
    <w:rsid w:val="00422BE8"/>
    <w:rsid w:val="005600B6"/>
    <w:rsid w:val="006664FC"/>
    <w:rsid w:val="00712910"/>
    <w:rsid w:val="00712C86"/>
    <w:rsid w:val="007622BA"/>
    <w:rsid w:val="00795C95"/>
    <w:rsid w:val="0080661C"/>
    <w:rsid w:val="00891AE9"/>
    <w:rsid w:val="0095117C"/>
    <w:rsid w:val="00964F88"/>
    <w:rsid w:val="009B1AA8"/>
    <w:rsid w:val="009B6F95"/>
    <w:rsid w:val="00A14D65"/>
    <w:rsid w:val="00B84F31"/>
    <w:rsid w:val="00C803F3"/>
    <w:rsid w:val="00CE7B43"/>
    <w:rsid w:val="00D45B4D"/>
    <w:rsid w:val="00DA7394"/>
    <w:rsid w:val="00F4266E"/>
    <w:rsid w:val="00FB7A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semiHidden/>
    <w:unhideWhenUsed/>
    <w:rsid w:val="00044B74"/>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44B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9123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68941991">
      <w:bodyDiv w:val="1"/>
      <w:marLeft w:val="0"/>
      <w:marRight w:val="0"/>
      <w:marTop w:val="0"/>
      <w:marBottom w:val="0"/>
      <w:divBdr>
        <w:top w:val="none" w:sz="0" w:space="0" w:color="auto"/>
        <w:left w:val="none" w:sz="0" w:space="0" w:color="auto"/>
        <w:bottom w:val="none" w:sz="0" w:space="0" w:color="auto"/>
        <w:right w:val="none" w:sz="0" w:space="0" w:color="auto"/>
      </w:divBdr>
      <w:divsChild>
        <w:div w:id="2023433955">
          <w:marLeft w:val="0"/>
          <w:marRight w:val="0"/>
          <w:marTop w:val="0"/>
          <w:marBottom w:val="0"/>
          <w:divBdr>
            <w:top w:val="none" w:sz="0" w:space="0" w:color="auto"/>
            <w:left w:val="none" w:sz="0" w:space="0" w:color="auto"/>
            <w:bottom w:val="none" w:sz="0" w:space="0" w:color="auto"/>
            <w:right w:val="none" w:sz="0" w:space="0" w:color="auto"/>
          </w:divBdr>
          <w:divsChild>
            <w:div w:id="1104689146">
              <w:marLeft w:val="0"/>
              <w:marRight w:val="0"/>
              <w:marTop w:val="0"/>
              <w:marBottom w:val="0"/>
              <w:divBdr>
                <w:top w:val="none" w:sz="0" w:space="0" w:color="auto"/>
                <w:left w:val="none" w:sz="0" w:space="0" w:color="auto"/>
                <w:bottom w:val="none" w:sz="0" w:space="0" w:color="auto"/>
                <w:right w:val="none" w:sz="0" w:space="0" w:color="auto"/>
              </w:divBdr>
              <w:divsChild>
                <w:div w:id="1283534436">
                  <w:marLeft w:val="0"/>
                  <w:marRight w:val="0"/>
                  <w:marTop w:val="0"/>
                  <w:marBottom w:val="0"/>
                  <w:divBdr>
                    <w:top w:val="none" w:sz="0" w:space="0" w:color="auto"/>
                    <w:left w:val="none" w:sz="0" w:space="0" w:color="auto"/>
                    <w:bottom w:val="none" w:sz="0" w:space="0" w:color="auto"/>
                    <w:right w:val="none" w:sz="0" w:space="0" w:color="auto"/>
                  </w:divBdr>
                  <w:divsChild>
                    <w:div w:id="926961501">
                      <w:marLeft w:val="0"/>
                      <w:marRight w:val="0"/>
                      <w:marTop w:val="0"/>
                      <w:marBottom w:val="0"/>
                      <w:divBdr>
                        <w:top w:val="none" w:sz="0" w:space="0" w:color="auto"/>
                        <w:left w:val="none" w:sz="0" w:space="0" w:color="auto"/>
                        <w:bottom w:val="none" w:sz="0" w:space="0" w:color="auto"/>
                        <w:right w:val="none" w:sz="0" w:space="0" w:color="auto"/>
                      </w:divBdr>
                      <w:divsChild>
                        <w:div w:id="2002656750">
                          <w:marLeft w:val="0"/>
                          <w:marRight w:val="0"/>
                          <w:marTop w:val="0"/>
                          <w:marBottom w:val="0"/>
                          <w:divBdr>
                            <w:top w:val="none" w:sz="0" w:space="0" w:color="auto"/>
                            <w:left w:val="none" w:sz="0" w:space="0" w:color="auto"/>
                            <w:bottom w:val="none" w:sz="0" w:space="0" w:color="auto"/>
                            <w:right w:val="none" w:sz="0" w:space="0" w:color="auto"/>
                          </w:divBdr>
                          <w:divsChild>
                            <w:div w:id="7387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D00EB1E8A7254B888B933F4B604131EE"/>
        <w:category>
          <w:name w:val="General"/>
          <w:gallery w:val="placeholder"/>
        </w:category>
        <w:types>
          <w:type w:val="bbPlcHdr"/>
        </w:types>
        <w:behaviors>
          <w:behavior w:val="content"/>
        </w:behaviors>
        <w:guid w:val="{467E8FA5-E2F4-4BBC-B9A4-C6130AC30B92}"/>
      </w:docPartPr>
      <w:docPartBody>
        <w:p w:rsidR="00A355E3" w:rsidRDefault="00A355E3" w:rsidP="00A355E3">
          <w:pPr>
            <w:pStyle w:val="D00EB1E8A7254B888B933F4B604131E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A355E3"/>
    <w:rsid w:val="00A76774"/>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5E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00EB1E8A7254B888B933F4B604131EE">
    <w:name w:val="D00EB1E8A7254B888B933F4B604131EE"/>
    <w:rsid w:val="00A355E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a2450aae-1d20-4711-921f-ba4e3dc97b4d"/>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9BC0CF88</Template>
  <TotalTime>19</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5</cp:revision>
  <dcterms:created xsi:type="dcterms:W3CDTF">2018-01-19T10:36:00Z</dcterms:created>
  <dcterms:modified xsi:type="dcterms:W3CDTF">2018-01-19T12:57:00Z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